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3685"/>
        <w:gridCol w:w="3650"/>
      </w:tblGrid>
      <w:tr w:rsidR="00314B88" w:rsidTr="00314B88">
        <w:tc>
          <w:tcPr>
            <w:tcW w:w="562" w:type="dxa"/>
            <w:shd w:val="clear" w:color="auto" w:fill="D0CECE" w:themeFill="background2" w:themeFillShade="E6"/>
          </w:tcPr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D0CECE" w:themeFill="background2" w:themeFillShade="E6"/>
          </w:tcPr>
          <w:p w:rsidR="00314B88" w:rsidRPr="0035240B" w:rsidRDefault="00314B88">
            <w:pPr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I – Zadání/Obsah a projev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314B88" w:rsidRPr="0035240B" w:rsidRDefault="00314B88">
            <w:pPr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II – Lexikální kompetence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314B88" w:rsidRPr="0035240B" w:rsidRDefault="00314B88">
            <w:pPr>
              <w:rPr>
                <w:b/>
                <w:sz w:val="16"/>
                <w:vertAlign w:val="superscript"/>
              </w:rPr>
            </w:pPr>
            <w:r w:rsidRPr="0035240B">
              <w:rPr>
                <w:b/>
                <w:sz w:val="16"/>
              </w:rPr>
              <w:t>III – Gramatická kompetence a prostředky textové návaznosti (PTN)</w:t>
            </w:r>
            <w:r w:rsidRPr="0035240B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3650" w:type="dxa"/>
            <w:shd w:val="clear" w:color="auto" w:fill="D0CECE" w:themeFill="background2" w:themeFillShade="E6"/>
          </w:tcPr>
          <w:p w:rsidR="00314B88" w:rsidRPr="0035240B" w:rsidRDefault="00314B88">
            <w:pPr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IV – Fonologická kompetence</w:t>
            </w:r>
          </w:p>
        </w:tc>
      </w:tr>
      <w:tr w:rsidR="00314B88" w:rsidTr="00314B88">
        <w:tc>
          <w:tcPr>
            <w:tcW w:w="562" w:type="dxa"/>
            <w:shd w:val="clear" w:color="auto" w:fill="D0CECE" w:themeFill="background2" w:themeFillShade="E6"/>
          </w:tcPr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3</w:t>
            </w:r>
          </w:p>
        </w:tc>
        <w:tc>
          <w:tcPr>
            <w:tcW w:w="2835" w:type="dxa"/>
          </w:tcPr>
          <w:p w:rsidR="00314B88" w:rsidRPr="0035240B" w:rsidRDefault="00314B88" w:rsidP="00314B88">
            <w:pPr>
              <w:pStyle w:val="Odstavecseseznamem"/>
              <w:numPr>
                <w:ilvl w:val="0"/>
                <w:numId w:val="4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Sdělení odpovídá zadání, je účelné, jasné a v odpovídající míře podrobné.</w:t>
            </w:r>
            <w:r w:rsidRPr="0035240B">
              <w:rPr>
                <w:sz w:val="16"/>
                <w:vertAlign w:val="superscript"/>
              </w:rPr>
              <w:t xml:space="preserve"> 2</w:t>
            </w:r>
          </w:p>
          <w:p w:rsidR="00314B88" w:rsidRPr="0035240B" w:rsidRDefault="00314B88" w:rsidP="00314B88">
            <w:pPr>
              <w:pStyle w:val="Odstavecseseznamem"/>
              <w:numPr>
                <w:ilvl w:val="0"/>
                <w:numId w:val="4"/>
              </w:numPr>
              <w:rPr>
                <w:sz w:val="16"/>
              </w:rPr>
            </w:pPr>
            <w:r w:rsidRPr="0035240B">
              <w:rPr>
                <w:sz w:val="16"/>
              </w:rPr>
              <w:t>Sdělení je souvislé s lineárním sledem myšlenek.</w:t>
            </w:r>
          </w:p>
          <w:p w:rsidR="00314B88" w:rsidRPr="0035240B" w:rsidRDefault="00314B88" w:rsidP="00314B88">
            <w:pPr>
              <w:pStyle w:val="Odstavecseseznamem"/>
              <w:numPr>
                <w:ilvl w:val="0"/>
                <w:numId w:val="4"/>
              </w:numPr>
              <w:rPr>
                <w:sz w:val="16"/>
              </w:rPr>
            </w:pPr>
            <w:r w:rsidRPr="0035240B">
              <w:rPr>
                <w:sz w:val="16"/>
              </w:rPr>
              <w:t>Komunikativní strategie jsou používány vhodně.</w:t>
            </w:r>
          </w:p>
          <w:p w:rsidR="00314B88" w:rsidRPr="0035240B" w:rsidRDefault="00314B88" w:rsidP="00314B88">
            <w:pPr>
              <w:pStyle w:val="Odstavecseseznamem"/>
              <w:numPr>
                <w:ilvl w:val="0"/>
                <w:numId w:val="4"/>
              </w:numPr>
              <w:rPr>
                <w:sz w:val="16"/>
              </w:rPr>
            </w:pPr>
            <w:r w:rsidRPr="0035240B">
              <w:rPr>
                <w:sz w:val="16"/>
              </w:rPr>
              <w:t>Pomoc/asistence zkoušejícího není nutná.</w:t>
            </w:r>
          </w:p>
        </w:tc>
        <w:tc>
          <w:tcPr>
            <w:tcW w:w="3261" w:type="dxa"/>
          </w:tcPr>
          <w:p w:rsidR="00314B88" w:rsidRPr="0035240B" w:rsidRDefault="00314B88" w:rsidP="00314B88">
            <w:pPr>
              <w:pStyle w:val="Odstavecseseznamem"/>
              <w:numPr>
                <w:ilvl w:val="0"/>
                <w:numId w:val="5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široká.</w:t>
            </w:r>
          </w:p>
          <w:p w:rsidR="00314B88" w:rsidRPr="0035240B" w:rsidRDefault="00314B88" w:rsidP="00314B88">
            <w:pPr>
              <w:pStyle w:val="Odstavecseseznamem"/>
              <w:numPr>
                <w:ilvl w:val="0"/>
                <w:numId w:val="5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použita správně</w:t>
            </w:r>
            <w:r w:rsidRPr="0035240B">
              <w:rPr>
                <w:sz w:val="16"/>
                <w:vertAlign w:val="superscript"/>
              </w:rPr>
              <w:t>4</w:t>
            </w:r>
            <w:r w:rsidRPr="0035240B">
              <w:rPr>
                <w:sz w:val="16"/>
              </w:rPr>
              <w:t xml:space="preserve"> a chyby nebrání porozumění</w:t>
            </w:r>
            <w:r w:rsidRPr="0035240B">
              <w:rPr>
                <w:sz w:val="16"/>
                <w:vertAlign w:val="superscript"/>
              </w:rPr>
              <w:t>5.</w:t>
            </w:r>
          </w:p>
        </w:tc>
        <w:tc>
          <w:tcPr>
            <w:tcW w:w="3685" w:type="dxa"/>
          </w:tcPr>
          <w:p w:rsidR="00314B88" w:rsidRPr="0035240B" w:rsidRDefault="00314B88" w:rsidP="00314B88">
            <w:pPr>
              <w:pStyle w:val="Odstavecseseznamem"/>
              <w:numPr>
                <w:ilvl w:val="0"/>
                <w:numId w:val="5"/>
              </w:numPr>
              <w:rPr>
                <w:sz w:val="16"/>
              </w:rPr>
            </w:pPr>
            <w:r w:rsidRPr="0035240B">
              <w:rPr>
                <w:sz w:val="16"/>
              </w:rPr>
              <w:t>Rozsah mluvnických prostředků včetně PTN je široký.</w:t>
            </w:r>
          </w:p>
          <w:p w:rsidR="00314B88" w:rsidRPr="0035240B" w:rsidRDefault="00314B88" w:rsidP="00314B88">
            <w:pPr>
              <w:pStyle w:val="Odstavecseseznamem"/>
              <w:numPr>
                <w:ilvl w:val="0"/>
                <w:numId w:val="5"/>
              </w:numPr>
              <w:rPr>
                <w:sz w:val="16"/>
              </w:rPr>
            </w:pPr>
            <w:r w:rsidRPr="0035240B">
              <w:rPr>
                <w:sz w:val="16"/>
              </w:rPr>
              <w:t>Mluvnické prostředky včetně PTN jsou použity správně</w:t>
            </w:r>
            <w:r w:rsidRPr="0035240B">
              <w:rPr>
                <w:sz w:val="16"/>
                <w:vertAlign w:val="superscript"/>
              </w:rPr>
              <w:t>4</w:t>
            </w:r>
            <w:r w:rsidRPr="0035240B">
              <w:rPr>
                <w:sz w:val="16"/>
              </w:rPr>
              <w:t xml:space="preserve"> a chyby nebrání poro</w:t>
            </w:r>
            <w:r w:rsidR="000325C7" w:rsidRPr="0035240B">
              <w:rPr>
                <w:sz w:val="16"/>
              </w:rPr>
              <w:t>z</w:t>
            </w:r>
            <w:r w:rsidRPr="0035240B">
              <w:rPr>
                <w:sz w:val="16"/>
              </w:rPr>
              <w:t>umění</w:t>
            </w:r>
            <w:r w:rsidRPr="0035240B">
              <w:rPr>
                <w:sz w:val="16"/>
                <w:vertAlign w:val="superscript"/>
              </w:rPr>
              <w:t>5</w:t>
            </w:r>
            <w:r w:rsidRPr="0035240B">
              <w:rPr>
                <w:sz w:val="16"/>
              </w:rPr>
              <w:t>.</w:t>
            </w:r>
          </w:p>
        </w:tc>
        <w:tc>
          <w:tcPr>
            <w:tcW w:w="3650" w:type="dxa"/>
          </w:tcPr>
          <w:p w:rsidR="00314B88" w:rsidRPr="0035240B" w:rsidRDefault="00307FD2" w:rsidP="00307FD2">
            <w:pPr>
              <w:pStyle w:val="Odstavecseseznamem"/>
              <w:numPr>
                <w:ilvl w:val="0"/>
                <w:numId w:val="5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Projev je natolik plynulý, že příjemce nemusí vynakládat úsilí jej sledovat či mu porozumět.</w:t>
            </w:r>
            <w:r w:rsidRPr="0035240B">
              <w:rPr>
                <w:sz w:val="16"/>
                <w:vertAlign w:val="superscript"/>
              </w:rPr>
              <w:t xml:space="preserve"> 6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5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Výslovnost je správná.</w:t>
            </w:r>
            <w:r w:rsidRPr="0035240B">
              <w:rPr>
                <w:sz w:val="16"/>
                <w:vertAlign w:val="superscript"/>
              </w:rPr>
              <w:t xml:space="preserve"> 4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5"/>
              </w:numPr>
              <w:rPr>
                <w:sz w:val="16"/>
              </w:rPr>
            </w:pPr>
            <w:r w:rsidRPr="0035240B">
              <w:rPr>
                <w:sz w:val="16"/>
              </w:rPr>
              <w:t>Intonace je přirozená.</w:t>
            </w:r>
          </w:p>
        </w:tc>
      </w:tr>
      <w:tr w:rsidR="00314B88" w:rsidTr="00314B88">
        <w:tc>
          <w:tcPr>
            <w:tcW w:w="562" w:type="dxa"/>
            <w:shd w:val="clear" w:color="auto" w:fill="D0CECE" w:themeFill="background2" w:themeFillShade="E6"/>
          </w:tcPr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2</w:t>
            </w:r>
          </w:p>
        </w:tc>
        <w:tc>
          <w:tcPr>
            <w:tcW w:w="2835" w:type="dxa"/>
          </w:tcPr>
          <w:p w:rsidR="00314B88" w:rsidRPr="0035240B" w:rsidRDefault="00307FD2" w:rsidP="00307FD2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 xml:space="preserve">Sdělení většinou odpovídá zadání, je většinou účelné, jasné a v odpovídající míře </w:t>
            </w:r>
            <w:r w:rsidR="00B915B8" w:rsidRPr="0035240B">
              <w:rPr>
                <w:sz w:val="16"/>
              </w:rPr>
              <w:t>podrobné.</w:t>
            </w:r>
            <w:r w:rsidR="00B915B8" w:rsidRPr="0035240B">
              <w:rPr>
                <w:sz w:val="16"/>
                <w:vertAlign w:val="superscript"/>
              </w:rPr>
              <w:t xml:space="preserve"> 2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Sdělení je většinou souvislé s lineárním sledem myšlenek.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Komunikativní strategie jsou většinou používány vhodně.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Pomoc/asistence zkoušejícího je ojediněle nutná.</w:t>
            </w:r>
          </w:p>
        </w:tc>
        <w:tc>
          <w:tcPr>
            <w:tcW w:w="3261" w:type="dxa"/>
          </w:tcPr>
          <w:p w:rsidR="00307FD2" w:rsidRPr="0035240B" w:rsidRDefault="00307FD2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většinou široká.</w:t>
            </w:r>
          </w:p>
          <w:p w:rsidR="00314B88" w:rsidRPr="0035240B" w:rsidRDefault="00307FD2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většinou použita správně</w:t>
            </w:r>
            <w:r w:rsidRPr="0035240B">
              <w:rPr>
                <w:sz w:val="16"/>
                <w:vertAlign w:val="superscript"/>
              </w:rPr>
              <w:t>4</w:t>
            </w:r>
            <w:r w:rsidRPr="0035240B">
              <w:rPr>
                <w:sz w:val="16"/>
              </w:rPr>
              <w:t xml:space="preserve"> a/nebo chyby ojediněle brání porozumění</w:t>
            </w:r>
            <w:r w:rsidRPr="0035240B">
              <w:rPr>
                <w:sz w:val="16"/>
                <w:vertAlign w:val="superscript"/>
              </w:rPr>
              <w:t>5</w:t>
            </w:r>
          </w:p>
        </w:tc>
        <w:tc>
          <w:tcPr>
            <w:tcW w:w="3685" w:type="dxa"/>
          </w:tcPr>
          <w:p w:rsidR="000325C7" w:rsidRPr="0035240B" w:rsidRDefault="000325C7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Rozsah mluvnických prostředků včetně PTN je většinou široký.</w:t>
            </w:r>
          </w:p>
          <w:p w:rsidR="00314B88" w:rsidRPr="0035240B" w:rsidRDefault="000325C7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bscript"/>
              </w:rPr>
            </w:pPr>
            <w:r w:rsidRPr="0035240B">
              <w:rPr>
                <w:sz w:val="16"/>
              </w:rPr>
              <w:t>Mluvnické prostředky včetně PTN jsou většinou použity správně a/nebo chyby ojediněle brání porozumění</w:t>
            </w:r>
            <w:r w:rsidRPr="0035240B">
              <w:rPr>
                <w:sz w:val="16"/>
                <w:vertAlign w:val="superscript"/>
              </w:rPr>
              <w:t>5</w:t>
            </w:r>
            <w:r w:rsidRPr="0035240B">
              <w:rPr>
                <w:sz w:val="16"/>
                <w:vertAlign w:val="subscript"/>
              </w:rPr>
              <w:t>.</w:t>
            </w:r>
          </w:p>
        </w:tc>
        <w:tc>
          <w:tcPr>
            <w:tcW w:w="3650" w:type="dxa"/>
          </w:tcPr>
          <w:p w:rsidR="000325C7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Projev je natolik plynulý, že příjemce většinou nemusí vynakládat úsilí jej sledovat či mu porozumět.</w:t>
            </w:r>
            <w:r w:rsidRPr="0035240B">
              <w:rPr>
                <w:sz w:val="16"/>
                <w:vertAlign w:val="superscript"/>
              </w:rPr>
              <w:t xml:space="preserve"> 6</w:t>
            </w:r>
          </w:p>
          <w:p w:rsidR="000325C7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Výslovnost je většinou správná.</w:t>
            </w:r>
          </w:p>
          <w:p w:rsidR="00314B88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Intonace je většinou přirozená.</w:t>
            </w:r>
          </w:p>
        </w:tc>
      </w:tr>
      <w:tr w:rsidR="00314B88" w:rsidTr="00314B88">
        <w:tc>
          <w:tcPr>
            <w:tcW w:w="562" w:type="dxa"/>
            <w:shd w:val="clear" w:color="auto" w:fill="D0CECE" w:themeFill="background2" w:themeFillShade="E6"/>
          </w:tcPr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1</w:t>
            </w:r>
          </w:p>
        </w:tc>
        <w:tc>
          <w:tcPr>
            <w:tcW w:w="2835" w:type="dxa"/>
          </w:tcPr>
          <w:p w:rsidR="00314B88" w:rsidRPr="0035240B" w:rsidRDefault="00307FD2" w:rsidP="00307FD2">
            <w:pPr>
              <w:pStyle w:val="Odstavecseseznamem"/>
              <w:numPr>
                <w:ilvl w:val="0"/>
                <w:numId w:val="6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 xml:space="preserve">Sdělení ve větší míře neodpovídá zadání, není ve větší míře účelné, jasné a v odpovídající míře </w:t>
            </w:r>
            <w:r w:rsidR="00B915B8" w:rsidRPr="0035240B">
              <w:rPr>
                <w:sz w:val="16"/>
              </w:rPr>
              <w:t>podrobné.</w:t>
            </w:r>
            <w:r w:rsidR="00B915B8" w:rsidRPr="0035240B">
              <w:rPr>
                <w:sz w:val="16"/>
                <w:vertAlign w:val="superscript"/>
              </w:rPr>
              <w:t xml:space="preserve"> 2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6"/>
              </w:numPr>
              <w:rPr>
                <w:sz w:val="16"/>
              </w:rPr>
            </w:pPr>
            <w:r w:rsidRPr="0035240B">
              <w:rPr>
                <w:sz w:val="16"/>
              </w:rPr>
              <w:t>Sdělení není ve větší míře souvislé s lineárním sledem myšlenek.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6"/>
              </w:numPr>
              <w:rPr>
                <w:sz w:val="16"/>
              </w:rPr>
            </w:pPr>
            <w:r w:rsidRPr="0035240B">
              <w:rPr>
                <w:sz w:val="16"/>
              </w:rPr>
              <w:t>Komunikativní strategie nejsou ve větší míře používány vhodně.</w:t>
            </w:r>
          </w:p>
          <w:p w:rsidR="00307FD2" w:rsidRPr="0035240B" w:rsidRDefault="00307FD2" w:rsidP="00307FD2">
            <w:pPr>
              <w:pStyle w:val="Odstavecseseznamem"/>
              <w:numPr>
                <w:ilvl w:val="0"/>
                <w:numId w:val="6"/>
              </w:numPr>
              <w:rPr>
                <w:sz w:val="16"/>
              </w:rPr>
            </w:pPr>
            <w:r w:rsidRPr="0035240B">
              <w:rPr>
                <w:sz w:val="16"/>
              </w:rPr>
              <w:t>Pomoc/asistence zkoušejícího je ve větší míře nutná.</w:t>
            </w:r>
          </w:p>
        </w:tc>
        <w:tc>
          <w:tcPr>
            <w:tcW w:w="3261" w:type="dxa"/>
          </w:tcPr>
          <w:p w:rsidR="00307FD2" w:rsidRPr="0035240B" w:rsidRDefault="00307FD2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ve větší míře omezená.</w:t>
            </w:r>
          </w:p>
          <w:p w:rsidR="00314B88" w:rsidRPr="0035240B" w:rsidRDefault="00307FD2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není ve větší míře použita správně</w:t>
            </w:r>
            <w:r w:rsidRPr="0035240B">
              <w:rPr>
                <w:sz w:val="16"/>
                <w:vertAlign w:val="superscript"/>
              </w:rPr>
              <w:t>4</w:t>
            </w:r>
            <w:r w:rsidRPr="0035240B">
              <w:rPr>
                <w:sz w:val="16"/>
              </w:rPr>
              <w:t xml:space="preserve"> a/nebo chyby ve větší míře brání porozumění</w:t>
            </w:r>
            <w:r w:rsidRPr="0035240B">
              <w:rPr>
                <w:sz w:val="16"/>
                <w:vertAlign w:val="superscript"/>
              </w:rPr>
              <w:t>5</w:t>
            </w:r>
          </w:p>
        </w:tc>
        <w:tc>
          <w:tcPr>
            <w:tcW w:w="3685" w:type="dxa"/>
          </w:tcPr>
          <w:p w:rsidR="000325C7" w:rsidRPr="0035240B" w:rsidRDefault="000325C7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Rozsah mluvnických prostředků včetně PTN je ve větší míře omezený.</w:t>
            </w:r>
          </w:p>
          <w:p w:rsidR="00314B88" w:rsidRPr="0035240B" w:rsidRDefault="000325C7" w:rsidP="000325C7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>Mluvnické prostředky včetně PTN nejsou ve větší míře použity správně a/nebo chyby ve větší míře brání porozumění</w:t>
            </w:r>
            <w:r w:rsidRPr="0035240B">
              <w:rPr>
                <w:sz w:val="16"/>
                <w:vertAlign w:val="superscript"/>
              </w:rPr>
              <w:t>5</w:t>
            </w:r>
            <w:r w:rsidRPr="0035240B">
              <w:rPr>
                <w:sz w:val="16"/>
                <w:vertAlign w:val="subscript"/>
              </w:rPr>
              <w:t>.</w:t>
            </w:r>
          </w:p>
        </w:tc>
        <w:tc>
          <w:tcPr>
            <w:tcW w:w="3650" w:type="dxa"/>
          </w:tcPr>
          <w:p w:rsidR="000325C7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Projev je natolik nesouvislý, že příjemce musí ve větší míře vynakládat úsilí jej sledovat či mu porozumět.</w:t>
            </w:r>
            <w:r w:rsidRPr="0035240B">
              <w:rPr>
                <w:sz w:val="16"/>
                <w:vertAlign w:val="superscript"/>
              </w:rPr>
              <w:t xml:space="preserve"> 6</w:t>
            </w:r>
          </w:p>
          <w:p w:rsidR="000325C7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Výslovnost je ve větší míře nesprávná.</w:t>
            </w:r>
          </w:p>
          <w:p w:rsidR="00314B88" w:rsidRPr="0035240B" w:rsidRDefault="000325C7" w:rsidP="0035240B">
            <w:pPr>
              <w:pStyle w:val="Odstavecseseznamem"/>
              <w:numPr>
                <w:ilvl w:val="0"/>
                <w:numId w:val="7"/>
              </w:numPr>
              <w:rPr>
                <w:sz w:val="16"/>
              </w:rPr>
            </w:pPr>
            <w:r w:rsidRPr="0035240B">
              <w:rPr>
                <w:sz w:val="16"/>
              </w:rPr>
              <w:t xml:space="preserve">Intonace je </w:t>
            </w:r>
            <w:r w:rsidR="0035240B" w:rsidRPr="0035240B">
              <w:rPr>
                <w:sz w:val="16"/>
              </w:rPr>
              <w:t>v omezené míře</w:t>
            </w:r>
            <w:r w:rsidRPr="0035240B">
              <w:rPr>
                <w:sz w:val="16"/>
              </w:rPr>
              <w:t xml:space="preserve"> přirozená.</w:t>
            </w:r>
          </w:p>
        </w:tc>
      </w:tr>
      <w:tr w:rsidR="00314B88" w:rsidTr="00314B88">
        <w:tc>
          <w:tcPr>
            <w:tcW w:w="562" w:type="dxa"/>
            <w:vMerge w:val="restart"/>
            <w:shd w:val="clear" w:color="auto" w:fill="D0CECE" w:themeFill="background2" w:themeFillShade="E6"/>
          </w:tcPr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5240B" w:rsidRDefault="0035240B" w:rsidP="0035240B">
            <w:pPr>
              <w:jc w:val="center"/>
              <w:rPr>
                <w:b/>
                <w:sz w:val="16"/>
              </w:rPr>
            </w:pPr>
          </w:p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  <w:r w:rsidRPr="0035240B">
              <w:rPr>
                <w:b/>
                <w:sz w:val="16"/>
              </w:rPr>
              <w:t>0</w:t>
            </w:r>
          </w:p>
        </w:tc>
        <w:tc>
          <w:tcPr>
            <w:tcW w:w="2835" w:type="dxa"/>
          </w:tcPr>
          <w:p w:rsidR="00314B88" w:rsidRPr="0035240B" w:rsidRDefault="0035240B" w:rsidP="0035240B">
            <w:pPr>
              <w:pStyle w:val="Odstavecseseznamem"/>
              <w:numPr>
                <w:ilvl w:val="0"/>
                <w:numId w:val="9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 xml:space="preserve">Sdělení ani za neustálé pomoci/asistence zkoušejícího nesplňuje požadavky </w:t>
            </w:r>
            <w:r w:rsidR="00B915B8" w:rsidRPr="0035240B">
              <w:rPr>
                <w:sz w:val="16"/>
              </w:rPr>
              <w:t>zadání.</w:t>
            </w:r>
            <w:r w:rsidR="00B915B8" w:rsidRPr="0035240B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3261" w:type="dxa"/>
          </w:tcPr>
          <w:p w:rsidR="00307FD2" w:rsidRPr="0035240B" w:rsidRDefault="00307FD2" w:rsidP="000325C7">
            <w:pPr>
              <w:pStyle w:val="Odstavecseseznamem"/>
              <w:numPr>
                <w:ilvl w:val="0"/>
                <w:numId w:val="8"/>
              </w:numPr>
              <w:rPr>
                <w:sz w:val="16"/>
              </w:rPr>
            </w:pPr>
            <w:r w:rsidRPr="0035240B">
              <w:rPr>
                <w:sz w:val="16"/>
              </w:rPr>
              <w:t>(Specifická)</w:t>
            </w:r>
            <w:r w:rsidRPr="0035240B">
              <w:rPr>
                <w:sz w:val="16"/>
                <w:vertAlign w:val="superscript"/>
              </w:rPr>
              <w:t xml:space="preserve">3 </w:t>
            </w:r>
            <w:r w:rsidRPr="0035240B">
              <w:rPr>
                <w:sz w:val="16"/>
              </w:rPr>
              <w:t>slovní zásoba je v nedostatečném rozsahu/není na požadované úrovni obtížnosti/není použita správně/chyby brání porozumění sdělení.</w:t>
            </w:r>
          </w:p>
          <w:p w:rsidR="00314B88" w:rsidRPr="0035240B" w:rsidRDefault="00314B88" w:rsidP="00307FD2">
            <w:pPr>
              <w:rPr>
                <w:sz w:val="16"/>
              </w:rPr>
            </w:pPr>
          </w:p>
        </w:tc>
        <w:tc>
          <w:tcPr>
            <w:tcW w:w="3685" w:type="dxa"/>
          </w:tcPr>
          <w:p w:rsidR="00314B88" w:rsidRPr="0035240B" w:rsidRDefault="000325C7" w:rsidP="000325C7">
            <w:pPr>
              <w:pStyle w:val="Odstavecseseznamem"/>
              <w:numPr>
                <w:ilvl w:val="0"/>
                <w:numId w:val="8"/>
              </w:numPr>
              <w:rPr>
                <w:sz w:val="16"/>
              </w:rPr>
            </w:pPr>
            <w:r w:rsidRPr="0035240B">
              <w:rPr>
                <w:sz w:val="16"/>
              </w:rPr>
              <w:t>Mluvnické prostředky včetně PTN jsou v nedostatečném rozsahu/nejsou na požadované úrovni obtížnosti/nejsou použity správně a/nebo chyby brání porozumění sdělení</w:t>
            </w:r>
            <w:r w:rsidRPr="0035240B">
              <w:rPr>
                <w:sz w:val="16"/>
                <w:vertAlign w:val="subscript"/>
              </w:rPr>
              <w:t>.</w:t>
            </w:r>
          </w:p>
        </w:tc>
        <w:tc>
          <w:tcPr>
            <w:tcW w:w="3650" w:type="dxa"/>
          </w:tcPr>
          <w:p w:rsidR="00314B88" w:rsidRPr="0035240B" w:rsidRDefault="0035240B" w:rsidP="0035240B">
            <w:pPr>
              <w:pStyle w:val="Odstavecseseznamem"/>
              <w:numPr>
                <w:ilvl w:val="0"/>
                <w:numId w:val="8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Projev je natolik nesouvislý, že jej příjemce nemůže sledovat či mu porozumět.</w:t>
            </w:r>
            <w:r w:rsidRPr="0035240B">
              <w:rPr>
                <w:sz w:val="16"/>
                <w:vertAlign w:val="superscript"/>
              </w:rPr>
              <w:t xml:space="preserve"> 6</w:t>
            </w:r>
          </w:p>
          <w:p w:rsidR="0035240B" w:rsidRPr="0035240B" w:rsidRDefault="0035240B" w:rsidP="0035240B">
            <w:pPr>
              <w:pStyle w:val="Odstavecseseznamem"/>
              <w:numPr>
                <w:ilvl w:val="0"/>
                <w:numId w:val="8"/>
              </w:numPr>
              <w:rPr>
                <w:sz w:val="16"/>
              </w:rPr>
            </w:pPr>
            <w:r w:rsidRPr="0035240B">
              <w:rPr>
                <w:sz w:val="16"/>
              </w:rPr>
              <w:t>Výslovnost brání porozumění sdělení.</w:t>
            </w:r>
          </w:p>
          <w:p w:rsidR="0035240B" w:rsidRPr="0035240B" w:rsidRDefault="0035240B" w:rsidP="0035240B">
            <w:pPr>
              <w:pStyle w:val="Odstavecseseznamem"/>
              <w:numPr>
                <w:ilvl w:val="0"/>
                <w:numId w:val="8"/>
              </w:numPr>
              <w:rPr>
                <w:sz w:val="16"/>
                <w:vertAlign w:val="superscript"/>
              </w:rPr>
            </w:pPr>
            <w:r w:rsidRPr="0035240B">
              <w:rPr>
                <w:sz w:val="16"/>
              </w:rPr>
              <w:t>Intonace je nepřirozená.</w:t>
            </w:r>
          </w:p>
        </w:tc>
      </w:tr>
      <w:tr w:rsidR="00314B88" w:rsidTr="00602D3D">
        <w:tc>
          <w:tcPr>
            <w:tcW w:w="562" w:type="dxa"/>
            <w:vMerge/>
            <w:shd w:val="clear" w:color="auto" w:fill="D0CECE" w:themeFill="background2" w:themeFillShade="E6"/>
          </w:tcPr>
          <w:p w:rsidR="00314B88" w:rsidRPr="0035240B" w:rsidRDefault="00314B88" w:rsidP="0035240B">
            <w:pPr>
              <w:jc w:val="center"/>
              <w:rPr>
                <w:b/>
                <w:sz w:val="16"/>
              </w:rPr>
            </w:pPr>
          </w:p>
        </w:tc>
        <w:tc>
          <w:tcPr>
            <w:tcW w:w="13431" w:type="dxa"/>
            <w:gridSpan w:val="4"/>
          </w:tcPr>
          <w:p w:rsidR="00314B88" w:rsidRPr="0035240B" w:rsidRDefault="0035240B" w:rsidP="0035240B">
            <w:pPr>
              <w:pStyle w:val="Odstavecseseznamem"/>
              <w:numPr>
                <w:ilvl w:val="0"/>
                <w:numId w:val="8"/>
              </w:numPr>
              <w:jc w:val="center"/>
              <w:rPr>
                <w:sz w:val="16"/>
              </w:rPr>
            </w:pPr>
            <w:r w:rsidRPr="0035240B">
              <w:rPr>
                <w:sz w:val="16"/>
              </w:rPr>
              <w:t>Pro nedostatek jazyka nelze hodnotit.</w:t>
            </w:r>
          </w:p>
        </w:tc>
      </w:tr>
    </w:tbl>
    <w:p w:rsidR="00011814" w:rsidRPr="0035240B" w:rsidRDefault="0035240B" w:rsidP="0035240B">
      <w:pPr>
        <w:spacing w:after="0"/>
        <w:rPr>
          <w:sz w:val="16"/>
        </w:rPr>
      </w:pPr>
      <w:r>
        <w:rPr>
          <w:vertAlign w:val="superscript"/>
        </w:rPr>
        <w:t>1</w:t>
      </w:r>
      <w:r w:rsidRPr="0035240B">
        <w:rPr>
          <w:sz w:val="16"/>
        </w:rPr>
        <w:t>Posuzování rozsahu, správnosti a vhodnosti PTN je závislé na zadání a typu projevu.</w:t>
      </w:r>
    </w:p>
    <w:p w:rsidR="0035240B" w:rsidRPr="0035240B" w:rsidRDefault="0035240B" w:rsidP="0035240B">
      <w:pPr>
        <w:spacing w:after="0"/>
        <w:rPr>
          <w:sz w:val="16"/>
        </w:rPr>
      </w:pPr>
      <w:r w:rsidRPr="0035240B">
        <w:rPr>
          <w:sz w:val="16"/>
          <w:vertAlign w:val="superscript"/>
        </w:rPr>
        <w:t xml:space="preserve">2 </w:t>
      </w:r>
      <w:r w:rsidRPr="0035240B">
        <w:rPr>
          <w:sz w:val="16"/>
        </w:rPr>
        <w:t>Deskriptor zahrnuje i požadavky na správnost a rozsah specifických/odborných znalostí ověřovaných ve 3.části ústní zkoušky.</w:t>
      </w:r>
    </w:p>
    <w:p w:rsidR="0035240B" w:rsidRPr="0035240B" w:rsidRDefault="0035240B" w:rsidP="0035240B">
      <w:pPr>
        <w:spacing w:after="0"/>
        <w:rPr>
          <w:sz w:val="16"/>
        </w:rPr>
      </w:pPr>
      <w:r w:rsidRPr="0035240B">
        <w:rPr>
          <w:sz w:val="16"/>
          <w:vertAlign w:val="superscript"/>
        </w:rPr>
        <w:t xml:space="preserve">3. </w:t>
      </w:r>
      <w:r w:rsidRPr="0035240B">
        <w:rPr>
          <w:sz w:val="16"/>
        </w:rPr>
        <w:t>Specifická/Odborná slovní zásoba je posuzována pouze ve 3. části ústní zkoušky.</w:t>
      </w:r>
    </w:p>
    <w:p w:rsidR="0035240B" w:rsidRPr="0035240B" w:rsidRDefault="0035240B" w:rsidP="0035240B">
      <w:pPr>
        <w:spacing w:after="0"/>
        <w:rPr>
          <w:sz w:val="16"/>
        </w:rPr>
      </w:pPr>
      <w:r w:rsidRPr="0035240B">
        <w:rPr>
          <w:sz w:val="16"/>
          <w:vertAlign w:val="superscript"/>
        </w:rPr>
        <w:t xml:space="preserve">4 </w:t>
      </w:r>
      <w:r w:rsidRPr="0035240B">
        <w:rPr>
          <w:sz w:val="16"/>
        </w:rPr>
        <w:t>Žák se může na dané úrovni obtížnosti dopustit ojedinělých (lokálních) chyb.</w:t>
      </w:r>
    </w:p>
    <w:p w:rsidR="0035240B" w:rsidRPr="0035240B" w:rsidRDefault="0035240B" w:rsidP="0035240B">
      <w:pPr>
        <w:spacing w:after="0"/>
        <w:rPr>
          <w:sz w:val="16"/>
        </w:rPr>
      </w:pPr>
      <w:r w:rsidRPr="0035240B">
        <w:rPr>
          <w:sz w:val="16"/>
          <w:vertAlign w:val="superscript"/>
        </w:rPr>
        <w:t xml:space="preserve">5 </w:t>
      </w:r>
      <w:r w:rsidRPr="0035240B">
        <w:rPr>
          <w:sz w:val="16"/>
        </w:rPr>
        <w:t>V rámci deskriptoru penalizujeme i chyby pod požadovanou úrovní obtížnosti.</w:t>
      </w:r>
    </w:p>
    <w:p w:rsidR="0035240B" w:rsidRDefault="0035240B" w:rsidP="0035240B">
      <w:pPr>
        <w:spacing w:after="0"/>
        <w:rPr>
          <w:sz w:val="16"/>
        </w:rPr>
      </w:pPr>
      <w:r w:rsidRPr="0035240B">
        <w:rPr>
          <w:sz w:val="16"/>
          <w:vertAlign w:val="superscript"/>
        </w:rPr>
        <w:t>6</w:t>
      </w:r>
      <w:r w:rsidRPr="0035240B">
        <w:rPr>
          <w:sz w:val="16"/>
        </w:rPr>
        <w:t xml:space="preserve"> Deskriptor zahrnuje posuzování samostatného ústního projevu žáka i delších úseků promluvy v rámci interakce (s ohledem na požadavky zadání.)</w:t>
      </w:r>
    </w:p>
    <w:p w:rsidR="00D249FA" w:rsidRDefault="00D249FA" w:rsidP="0035240B">
      <w:pPr>
        <w:spacing w:after="0"/>
        <w:rPr>
          <w:sz w:val="16"/>
        </w:rPr>
      </w:pPr>
    </w:p>
    <w:p w:rsidR="00D249FA" w:rsidRDefault="00D249FA" w:rsidP="00D249FA">
      <w:pPr>
        <w:pStyle w:val="Default"/>
        <w:rPr>
          <w:rFonts w:asciiTheme="minorHAnsi" w:hAnsiTheme="minorHAnsi" w:cstheme="minorHAnsi"/>
        </w:rPr>
      </w:pPr>
    </w:p>
    <w:p w:rsidR="00D249FA" w:rsidRPr="00EF05FE" w:rsidRDefault="00D249FA" w:rsidP="00D249FA">
      <w:pPr>
        <w:pStyle w:val="Default"/>
        <w:rPr>
          <w:rFonts w:asciiTheme="minorHAnsi" w:hAnsiTheme="minorHAnsi" w:cstheme="minorHAnsi"/>
          <w:b/>
        </w:rPr>
      </w:pPr>
      <w:r w:rsidRPr="00EF05FE">
        <w:rPr>
          <w:rFonts w:asciiTheme="minorHAnsi" w:hAnsiTheme="minorHAnsi" w:cstheme="minorHAnsi"/>
          <w:b/>
        </w:rPr>
        <w:t>Bodová škála a hranice úspěšnosti</w:t>
      </w:r>
    </w:p>
    <w:p w:rsidR="00D249FA" w:rsidRPr="00EF05FE" w:rsidRDefault="00D249FA" w:rsidP="00D249FA">
      <w:pPr>
        <w:pStyle w:val="Default"/>
        <w:rPr>
          <w:rFonts w:asciiTheme="minorHAnsi" w:hAnsiTheme="minorHAnsi" w:cstheme="minorHAnsi"/>
        </w:rPr>
      </w:pPr>
    </w:p>
    <w:p w:rsidR="00D249FA" w:rsidRPr="00EF05FE" w:rsidRDefault="00D249FA" w:rsidP="00D249FA">
      <w:pPr>
        <w:pStyle w:val="Default"/>
        <w:jc w:val="both"/>
        <w:rPr>
          <w:rFonts w:asciiTheme="minorHAnsi" w:hAnsiTheme="minorHAnsi" w:cstheme="minorHAnsi"/>
        </w:rPr>
      </w:pPr>
      <w:r w:rsidRPr="00EF05FE">
        <w:rPr>
          <w:rFonts w:asciiTheme="minorHAnsi" w:hAnsiTheme="minorHAnsi" w:cstheme="minorHAnsi"/>
        </w:rPr>
        <w:t>Výsledné hodnocení ústní zkoušky je dáno součtem bodového ohodnocení obou hodnotitelů</w:t>
      </w:r>
      <w:r>
        <w:rPr>
          <w:rFonts w:asciiTheme="minorHAnsi" w:hAnsiTheme="minorHAnsi" w:cstheme="minorHAnsi"/>
        </w:rPr>
        <w:t>,</w:t>
      </w:r>
      <w:r w:rsidRPr="00EF05FE">
        <w:rPr>
          <w:rFonts w:asciiTheme="minorHAnsi" w:hAnsiTheme="minorHAnsi" w:cstheme="minorHAnsi"/>
        </w:rPr>
        <w:t xml:space="preserve"> dle následující bodové škály:</w:t>
      </w:r>
    </w:p>
    <w:p w:rsidR="00D249FA" w:rsidRPr="00EF05FE" w:rsidRDefault="00D249FA" w:rsidP="00D249FA">
      <w:pPr>
        <w:pStyle w:val="Defaul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5FE">
              <w:rPr>
                <w:rFonts w:asciiTheme="minorHAnsi" w:hAnsiTheme="minorHAnsi" w:cstheme="minorHAnsi"/>
                <w:b/>
              </w:rPr>
              <w:t>Prospěch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5FE">
              <w:rPr>
                <w:rFonts w:asciiTheme="minorHAnsi" w:hAnsiTheme="minorHAnsi" w:cstheme="minorHAnsi"/>
                <w:b/>
              </w:rPr>
              <w:t>Počet bodů</w:t>
            </w:r>
          </w:p>
        </w:tc>
      </w:tr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05FE">
              <w:rPr>
                <w:rFonts w:asciiTheme="minorHAnsi" w:hAnsiTheme="minorHAnsi" w:cstheme="minorHAnsi"/>
              </w:rPr>
              <w:t>Výborný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F05FE">
              <w:rPr>
                <w:rFonts w:asciiTheme="minorHAnsi" w:hAnsiTheme="minorHAnsi" w:cstheme="minorHAnsi"/>
              </w:rPr>
              <w:t>21 - 24</w:t>
            </w:r>
            <w:proofErr w:type="gramEnd"/>
          </w:p>
        </w:tc>
      </w:tr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05FE">
              <w:rPr>
                <w:rFonts w:asciiTheme="minorHAnsi" w:hAnsiTheme="minorHAnsi" w:cstheme="minorHAnsi"/>
              </w:rPr>
              <w:t>Chvalitebný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F05FE">
              <w:rPr>
                <w:rFonts w:asciiTheme="minorHAnsi" w:hAnsiTheme="minorHAnsi" w:cstheme="minorHAnsi"/>
              </w:rPr>
              <w:t>17 - 20</w:t>
            </w:r>
            <w:proofErr w:type="gramEnd"/>
          </w:p>
        </w:tc>
      </w:tr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05FE">
              <w:rPr>
                <w:rFonts w:asciiTheme="minorHAnsi" w:hAnsiTheme="minorHAnsi" w:cstheme="minorHAnsi"/>
              </w:rPr>
              <w:t>Dobrý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F05FE">
              <w:rPr>
                <w:rFonts w:asciiTheme="minorHAnsi" w:hAnsiTheme="minorHAnsi" w:cstheme="minorHAnsi"/>
              </w:rPr>
              <w:t>13 - 16</w:t>
            </w:r>
            <w:proofErr w:type="gramEnd"/>
          </w:p>
        </w:tc>
      </w:tr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05FE">
              <w:rPr>
                <w:rFonts w:asciiTheme="minorHAnsi" w:hAnsiTheme="minorHAnsi" w:cstheme="minorHAnsi"/>
              </w:rPr>
              <w:t>Dostatečný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F05FE">
              <w:rPr>
                <w:rFonts w:asciiTheme="minorHAnsi" w:hAnsiTheme="minorHAnsi" w:cstheme="minorHAnsi"/>
              </w:rPr>
              <w:t>9 - 12</w:t>
            </w:r>
            <w:proofErr w:type="gramEnd"/>
          </w:p>
        </w:tc>
      </w:tr>
      <w:tr w:rsidR="00D249FA" w:rsidRPr="00EF05FE" w:rsidTr="00F5555D"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05FE">
              <w:rPr>
                <w:rFonts w:asciiTheme="minorHAnsi" w:hAnsiTheme="minorHAnsi" w:cstheme="minorHAnsi"/>
              </w:rPr>
              <w:t>Nedostatečný</w:t>
            </w:r>
          </w:p>
        </w:tc>
        <w:tc>
          <w:tcPr>
            <w:tcW w:w="4606" w:type="dxa"/>
            <w:vAlign w:val="center"/>
          </w:tcPr>
          <w:p w:rsidR="00D249FA" w:rsidRPr="00EF05FE" w:rsidRDefault="00D249FA" w:rsidP="00F5555D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EF05FE">
              <w:rPr>
                <w:rFonts w:asciiTheme="minorHAnsi" w:hAnsiTheme="minorHAnsi" w:cstheme="minorHAnsi"/>
              </w:rPr>
              <w:t>0 - 8</w:t>
            </w:r>
            <w:proofErr w:type="gramEnd"/>
          </w:p>
        </w:tc>
      </w:tr>
    </w:tbl>
    <w:p w:rsidR="00D249FA" w:rsidRDefault="00D249FA" w:rsidP="00D249FA">
      <w:pPr>
        <w:pStyle w:val="Default"/>
      </w:pPr>
    </w:p>
    <w:p w:rsidR="00D249FA" w:rsidRPr="0035240B" w:rsidRDefault="00D249FA" w:rsidP="0035240B">
      <w:pPr>
        <w:spacing w:after="0"/>
        <w:rPr>
          <w:sz w:val="16"/>
        </w:rPr>
      </w:pPr>
    </w:p>
    <w:sectPr w:rsidR="00D249FA" w:rsidRPr="0035240B" w:rsidSect="00314B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00" w:rsidRDefault="00DA4700" w:rsidP="00924CD9">
      <w:pPr>
        <w:spacing w:after="0" w:line="240" w:lineRule="auto"/>
      </w:pPr>
      <w:r>
        <w:separator/>
      </w:r>
    </w:p>
  </w:endnote>
  <w:endnote w:type="continuationSeparator" w:id="0">
    <w:p w:rsidR="00DA4700" w:rsidRDefault="00DA4700" w:rsidP="009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00" w:rsidRDefault="00DA4700" w:rsidP="00924CD9">
      <w:pPr>
        <w:spacing w:after="0" w:line="240" w:lineRule="auto"/>
      </w:pPr>
      <w:r>
        <w:separator/>
      </w:r>
    </w:p>
  </w:footnote>
  <w:footnote w:type="continuationSeparator" w:id="0">
    <w:p w:rsidR="00DA4700" w:rsidRDefault="00DA4700" w:rsidP="009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9" w:rsidRDefault="00924CD9">
    <w:pPr>
      <w:pStyle w:val="Zhlav"/>
    </w:pPr>
    <w:r>
      <w:t>Kritéria hodnocení</w:t>
    </w:r>
    <w:r>
      <w:tab/>
    </w:r>
    <w:r>
      <w:tab/>
    </w:r>
    <w:r>
      <w:tab/>
    </w:r>
    <w:r>
      <w:tab/>
    </w:r>
    <w:r>
      <w:tab/>
    </w:r>
    <w:r w:rsidR="003D2BB2">
      <w:t>Německý</w:t>
    </w:r>
    <w:r>
      <w:t xml:space="preserve"> jazyk – ústní zkouška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D94"/>
    <w:multiLevelType w:val="hybridMultilevel"/>
    <w:tmpl w:val="7B40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481"/>
    <w:multiLevelType w:val="hybridMultilevel"/>
    <w:tmpl w:val="E5C8BF42"/>
    <w:lvl w:ilvl="0" w:tplc="D7CC4DE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FC3"/>
    <w:multiLevelType w:val="hybridMultilevel"/>
    <w:tmpl w:val="9E7C872E"/>
    <w:lvl w:ilvl="0" w:tplc="04050001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b w:val="0"/>
        <w:sz w:val="16"/>
        <w:szCs w:val="1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A1B"/>
    <w:multiLevelType w:val="hybridMultilevel"/>
    <w:tmpl w:val="BEA42BE0"/>
    <w:lvl w:ilvl="0" w:tplc="A3E280B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18EB"/>
    <w:multiLevelType w:val="hybridMultilevel"/>
    <w:tmpl w:val="EF567368"/>
    <w:lvl w:ilvl="0" w:tplc="A3E280B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417C"/>
    <w:multiLevelType w:val="hybridMultilevel"/>
    <w:tmpl w:val="3A1A8134"/>
    <w:lvl w:ilvl="0" w:tplc="A3E280BC">
      <w:start w:val="1"/>
      <w:numFmt w:val="bullet"/>
      <w:lvlText w:val=""/>
      <w:lvlJc w:val="left"/>
      <w:pPr>
        <w:ind w:left="341" w:hanging="227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5825F9F"/>
    <w:multiLevelType w:val="hybridMultilevel"/>
    <w:tmpl w:val="2B26D36A"/>
    <w:lvl w:ilvl="0" w:tplc="A3E280B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66E"/>
    <w:multiLevelType w:val="hybridMultilevel"/>
    <w:tmpl w:val="7B943CDC"/>
    <w:lvl w:ilvl="0" w:tplc="A3E280B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7DE2"/>
    <w:multiLevelType w:val="hybridMultilevel"/>
    <w:tmpl w:val="16DA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88"/>
    <w:rsid w:val="000325C7"/>
    <w:rsid w:val="00146B3C"/>
    <w:rsid w:val="001F6D47"/>
    <w:rsid w:val="00307FD2"/>
    <w:rsid w:val="00314B88"/>
    <w:rsid w:val="0035240B"/>
    <w:rsid w:val="003D2BB2"/>
    <w:rsid w:val="00565C4D"/>
    <w:rsid w:val="006F4154"/>
    <w:rsid w:val="00924CD9"/>
    <w:rsid w:val="00A102D4"/>
    <w:rsid w:val="00B915B8"/>
    <w:rsid w:val="00CE0218"/>
    <w:rsid w:val="00D249FA"/>
    <w:rsid w:val="00DA4700"/>
    <w:rsid w:val="00D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D986-9C4F-4139-BA80-80A07C2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4B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CD9"/>
  </w:style>
  <w:style w:type="paragraph" w:styleId="Zpat">
    <w:name w:val="footer"/>
    <w:basedOn w:val="Normln"/>
    <w:link w:val="ZpatChar"/>
    <w:uiPriority w:val="99"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CD9"/>
  </w:style>
  <w:style w:type="paragraph" w:customStyle="1" w:styleId="Default">
    <w:name w:val="Default"/>
    <w:rsid w:val="00D249F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E735-C1B2-404F-89D6-019A88A0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GCHD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Jahn, Vítězslav</cp:lastModifiedBy>
  <cp:revision>2</cp:revision>
  <dcterms:created xsi:type="dcterms:W3CDTF">2022-02-01T11:43:00Z</dcterms:created>
  <dcterms:modified xsi:type="dcterms:W3CDTF">2022-02-01T11:43:00Z</dcterms:modified>
</cp:coreProperties>
</file>